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lang w:eastAsia="zh-CN"/>
        </w:rPr>
        <w:t>第十一讲</w:t>
      </w:r>
      <w:r>
        <w:rPr>
          <w:rFonts w:hint="eastAsia" w:ascii="方正小标宋简体" w:hAnsi="方正小标宋简体" w:eastAsia="方正小标宋简体" w:cs="方正小标宋简体"/>
          <w:b w:val="0"/>
          <w:bCs w:val="0"/>
          <w:sz w:val="44"/>
          <w:szCs w:val="44"/>
          <w:lang w:val="en-US" w:eastAsia="zh-CN"/>
        </w:rPr>
        <w:t xml:space="preserve">  </w:t>
      </w:r>
      <w:r>
        <w:rPr>
          <w:rFonts w:hint="eastAsia" w:ascii="方正小标宋简体" w:hAnsi="方正小标宋简体" w:eastAsia="方正小标宋简体" w:cs="方正小标宋简体"/>
          <w:b w:val="0"/>
          <w:bCs w:val="0"/>
          <w:sz w:val="44"/>
          <w:szCs w:val="44"/>
        </w:rPr>
        <w:t>冠心病的治疗及二级预防</w:t>
      </w:r>
    </w:p>
    <w:p>
      <w:pPr>
        <w:keepNext w:val="0"/>
        <w:keepLines w:val="0"/>
        <w:pageBreakBefore w:val="0"/>
        <w:kinsoku/>
        <w:wordWrap/>
        <w:overflowPunct/>
        <w:topLinePunct w:val="0"/>
        <w:autoSpaceDE/>
        <w:autoSpaceDN/>
        <w:bidi w:val="0"/>
        <w:adjustRightInd/>
        <w:snapToGrid/>
        <w:spacing w:line="590" w:lineRule="exact"/>
        <w:ind w:firstLine="1600" w:firstLineChars="5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eastAsia="zh-CN"/>
        </w:rPr>
        <w:t>福建医科大学附属协和医院</w:t>
      </w:r>
      <w:r>
        <w:rPr>
          <w:rFonts w:hint="eastAsia" w:ascii="仿宋_GB2312" w:hAnsi="仿宋_GB2312" w:eastAsia="仿宋_GB2312" w:cs="仿宋_GB2312"/>
          <w:b w:val="0"/>
          <w:bCs w:val="0"/>
          <w:sz w:val="32"/>
          <w:szCs w:val="32"/>
          <w:lang w:val="en-US" w:eastAsia="zh-CN"/>
        </w:rPr>
        <w:t xml:space="preserve">  陈欣欣</w:t>
      </w:r>
    </w:p>
    <w:p>
      <w:pPr>
        <w:keepNext w:val="0"/>
        <w:keepLines w:val="0"/>
        <w:pageBreakBefore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val="0"/>
          <w:bCs w:val="0"/>
          <w:sz w:val="32"/>
          <w:szCs w:val="32"/>
          <w:lang w:val="en-US" w:eastAsia="zh-CN"/>
        </w:rPr>
      </w:pP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随着社会经济的发展，国民生活方式的变化，尤其是人口老龄化及城镇化进程的加速，居民不健康生活方式日益突出，心血管病危险因素对居民健康的影响越加显著，心血管病的发病率仍持续增高。«中国心血管健康与疾病报告2021»数据显示，中国心血管病死亡占城乡居民总死亡原因的首位，农村为 46. 74%，城市为 44.26%，心血管病给居民和社会带来的经济负担日渐加重，已成为重大的公共卫生问题。</w:t>
      </w:r>
    </w:p>
    <w:p>
      <w:pPr>
        <w:keepNext w:val="0"/>
        <w:keepLines w:val="0"/>
        <w:pageBreakBefore w:val="0"/>
        <w:kinsoku/>
        <w:wordWrap/>
        <w:overflowPunct/>
        <w:topLinePunct w:val="0"/>
        <w:autoSpaceDE/>
        <w:autoSpaceDN/>
        <w:bidi w:val="0"/>
        <w:adjustRightInd/>
        <w:snapToGrid/>
        <w:spacing w:line="590" w:lineRule="exact"/>
        <w:ind w:firstLine="643" w:firstLineChars="20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一、冠心病概述</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冠心病是冠状动脉血管发生动脉粥样硬化病变而引起血管腔狭窄或阻塞，造成心肌缺血、缺氧或坏死而导致的心脏病。还包括炎症、栓塞等导致管腔狭窄或闭塞。世界卫生组织将冠心病分为5大类：无症状心肌缺血（隐匿性冠心病）、心绞痛、心肌梗死、缺血性心力衰竭（缺血性心脏病）和猝死5种临床类型。临床中常常分为稳定性冠心病和急性冠状动脉综合征。冠状动脉的三个主要分支为：前降支、回旋支、右冠状动脉。</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color w:val="000000" w:themeColor="text1"/>
          <w:kern w:val="24"/>
          <w:sz w:val="32"/>
          <w:szCs w:val="32"/>
          <w14:textFill>
            <w14:solidFill>
              <w14:schemeClr w14:val="tx1"/>
            </w14:solidFill>
          </w14:textFill>
        </w:rPr>
      </w:pPr>
      <w:r>
        <w:rPr>
          <w:rFonts w:hint="eastAsia" w:ascii="仿宋_GB2312" w:hAnsi="仿宋_GB2312" w:eastAsia="仿宋_GB2312" w:cs="仿宋_GB2312"/>
          <w:sz w:val="32"/>
          <w:szCs w:val="32"/>
        </w:rPr>
        <w:t>冠心病临床表现：典型胸痛：因体力活动、情绪激动等诱发，突感心前区疼痛，多为发作性绞痛或压榨痛，也可为憋闷感，可放射至左上肢或左肩。发生心肌梗死时胸痛剧烈，持续时间长（常常超过半小时），硝酸甘油不能缓解，并可有恶心、呕吐、出汗、发热，甚至发绀、血压下降、休克、心衰。</w:t>
      </w:r>
      <w:r>
        <w:rPr>
          <w:rFonts w:hint="eastAsia" w:ascii="仿宋_GB2312" w:hAnsi="仿宋_GB2312" w:eastAsia="仿宋_GB2312" w:cs="仿宋_GB2312"/>
          <w:color w:val="000000" w:themeColor="text1"/>
          <w:kern w:val="24"/>
          <w:sz w:val="32"/>
          <w:szCs w:val="32"/>
          <w14:textFill>
            <w14:solidFill>
              <w14:schemeClr w14:val="tx1"/>
            </w14:solidFill>
          </w14:textFill>
        </w:rPr>
        <w:t>症状：需要注意一部分患者的症状并不典型，仅仅表现为心前区不适、心悸或乏力，或以胃肠道症状为主。某些患者可能没有疼痛，如老年人和糖尿病患者。A.猝死 约有1/3的患者首次发作冠心病表现为猝死。B.其他 可伴有全身症状，如发热、出汗、惊恐、恶心、呕吐等。</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诱发冠心病的危险因素包括：高血压、高血脂、高血糖、吸烟、饮食结构不合理、过度肥胖、精神因素、遗传因素等。</w:t>
      </w:r>
    </w:p>
    <w:p>
      <w:pPr>
        <w:keepNext w:val="0"/>
        <w:keepLines w:val="0"/>
        <w:pageBreakBefore w:val="0"/>
        <w:kinsoku/>
        <w:wordWrap/>
        <w:overflowPunct/>
        <w:topLinePunct w:val="0"/>
        <w:autoSpaceDE/>
        <w:autoSpaceDN/>
        <w:bidi w:val="0"/>
        <w:adjustRightInd/>
        <w:snapToGrid/>
        <w:spacing w:line="590" w:lineRule="exact"/>
        <w:ind w:firstLine="643" w:firstLineChars="20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二、检查</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sz w:val="32"/>
          <w:szCs w:val="32"/>
        </w:rPr>
        <w:t>冠状动脉造影是确诊冠心病的</w:t>
      </w:r>
      <w:r>
        <w:rPr>
          <w:rFonts w:hint="eastAsia" w:ascii="仿宋_GB2312" w:hAnsi="仿宋_GB2312" w:eastAsia="仿宋_GB2312" w:cs="仿宋_GB2312"/>
          <w:b w:val="0"/>
          <w:bCs w:val="0"/>
          <w:color w:val="auto"/>
          <w:sz w:val="32"/>
          <w:szCs w:val="32"/>
          <w:shd w:val="clear" w:color="auto" w:fill="auto"/>
        </w:rPr>
        <w:t>金标准</w:t>
      </w:r>
      <w:r>
        <w:rPr>
          <w:rFonts w:hint="eastAsia" w:ascii="仿宋_GB2312" w:hAnsi="仿宋_GB2312" w:eastAsia="仿宋_GB2312" w:cs="仿宋_GB2312"/>
          <w:b w:val="0"/>
          <w:bCs w:val="0"/>
          <w:color w:val="auto"/>
          <w:sz w:val="32"/>
          <w:szCs w:val="32"/>
        </w:rPr>
        <w:t>。</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color w:val="auto"/>
          <w:sz w:val="32"/>
          <w:szCs w:val="32"/>
        </w:rPr>
        <w:t>冠状动脉造影是</w:t>
      </w:r>
      <w:r>
        <w:rPr>
          <w:rFonts w:hint="eastAsia" w:ascii="仿宋_GB2312" w:hAnsi="仿宋_GB2312" w:eastAsia="仿宋_GB2312" w:cs="仿宋_GB2312"/>
          <w:color w:val="auto"/>
          <w:sz w:val="32"/>
          <w:szCs w:val="32"/>
        </w:rPr>
        <w:t>一种微创的</w:t>
      </w:r>
      <w:r>
        <w:rPr>
          <w:rFonts w:hint="eastAsia" w:ascii="仿宋_GB2312" w:hAnsi="仿宋_GB2312" w:eastAsia="仿宋_GB2312" w:cs="仿宋_GB2312"/>
          <w:sz w:val="32"/>
          <w:szCs w:val="32"/>
        </w:rPr>
        <w:t>介入检查，通过外周的动脉（如右臂手腕部的桡动脉、大腿根部的股动脉）将导管送到心脏表面的冠状动脉，注入造影剂，将冠状动脉的形态显示出来，例如看冠脉是否有狭窄、斑块等，以判断冠状动脉的阻塞程度。医生将根据检查的结果确定治疗的方案。</w:t>
      </w:r>
    </w:p>
    <w:p>
      <w:pPr>
        <w:keepNext w:val="0"/>
        <w:keepLines w:val="0"/>
        <w:pageBreakBefore w:val="0"/>
        <w:kinsoku/>
        <w:wordWrap/>
        <w:overflowPunct/>
        <w:topLinePunct w:val="0"/>
        <w:autoSpaceDE/>
        <w:autoSpaceDN/>
        <w:bidi w:val="0"/>
        <w:adjustRightInd/>
        <w:snapToGrid/>
        <w:spacing w:line="590" w:lineRule="exact"/>
        <w:ind w:firstLine="643" w:firstLineChars="20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二、冠心病的治疗</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kern w:val="24"/>
          <w:sz w:val="32"/>
          <w:szCs w:val="32"/>
        </w:rPr>
      </w:pPr>
      <w:r>
        <w:rPr>
          <w:rFonts w:hint="eastAsia" w:ascii="仿宋_GB2312" w:hAnsi="仿宋_GB2312" w:eastAsia="仿宋_GB2312" w:cs="仿宋_GB2312"/>
          <w:kern w:val="24"/>
          <w:sz w:val="32"/>
          <w:szCs w:val="32"/>
        </w:rPr>
        <w:t>1、药物治疗：抗血栓（抗血小板、抗凝），减轻心肌氧耗（β受体阻滞剂），缓解心绞痛（硝酸酯类），调脂稳定斑块（他汀类调脂药）</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kern w:val="24"/>
          <w:sz w:val="32"/>
          <w:szCs w:val="32"/>
        </w:rPr>
      </w:pPr>
      <w:r>
        <w:rPr>
          <w:rFonts w:hint="eastAsia" w:ascii="仿宋_GB2312" w:hAnsi="仿宋_GB2312" w:eastAsia="仿宋_GB2312" w:cs="仿宋_GB2312"/>
          <w:kern w:val="24"/>
          <w:sz w:val="32"/>
          <w:szCs w:val="32"/>
        </w:rPr>
        <w:t>2、血运重建治疗：包括介入治疗（血管内球囊扩张成形术和支架植入术）和外科冠状动脉旁路移植术。药物治疗是所有治疗的基础。对同一病人来说，处于疾病的某一个阶段时可用药物理想地控制，而在另一阶段时单用药物治疗效果往往不佳，需要将药物与介入治疗或外科手术合用。</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kern w:val="24"/>
          <w:sz w:val="32"/>
          <w:szCs w:val="32"/>
        </w:rPr>
      </w:pPr>
      <w:r>
        <w:rPr>
          <w:rFonts w:hint="eastAsia" w:ascii="仿宋_GB2312" w:hAnsi="仿宋_GB2312" w:eastAsia="仿宋_GB2312" w:cs="仿宋_GB2312"/>
          <w:kern w:val="24"/>
          <w:sz w:val="32"/>
          <w:szCs w:val="32"/>
        </w:rPr>
        <w:t>3、经皮冠状动脉介入治疗：包括经皮冠状动脉腔内成形术和经皮冠状动脉支架植入术。是在冠脉造影检查到血管狭窄和阻塞后的治疗，腔内成形术使用特制的球囊导管到达病变处进行扩张，是狭窄的血管扩张成形，之后再将支架释放到狭窄部位，以免再次阻塞，使血流通畅，能够顺利通过血管，给心肌供血。</w:t>
      </w:r>
    </w:p>
    <w:p>
      <w:pPr>
        <w:keepNext w:val="0"/>
        <w:keepLines w:val="0"/>
        <w:pageBreakBefore w:val="0"/>
        <w:kinsoku/>
        <w:wordWrap/>
        <w:overflowPunct/>
        <w:topLinePunct w:val="0"/>
        <w:autoSpaceDE/>
        <w:autoSpaceDN/>
        <w:bidi w:val="0"/>
        <w:adjustRightInd/>
        <w:snapToGrid/>
        <w:spacing w:line="590" w:lineRule="exact"/>
        <w:ind w:firstLine="643" w:firstLineChars="20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color w:val="333333"/>
          <w:sz w:val="32"/>
          <w:szCs w:val="32"/>
          <w:shd w:val="clear" w:color="auto" w:fill="FFFFFF"/>
        </w:rPr>
        <w:t>三、什么是冠心病的二级预防？</w:t>
      </w:r>
    </w:p>
    <w:p>
      <w:pPr>
        <w:pStyle w:val="4"/>
        <w:keepNext w:val="0"/>
        <w:keepLines w:val="0"/>
        <w:pageBreakBefore w:val="0"/>
        <w:kinsoku/>
        <w:wordWrap/>
        <w:overflowPunct/>
        <w:topLinePunct w:val="0"/>
        <w:autoSpaceDE/>
        <w:autoSpaceDN/>
        <w:bidi w:val="0"/>
        <w:adjustRightInd/>
        <w:snapToGrid/>
        <w:spacing w:before="0" w:beforeAutospacing="0"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shd w:val="clear" w:color="auto" w:fill="FFFFFF"/>
        </w:rPr>
        <w:t>首先预防的人群是已经确诊的冠心病人，</w:t>
      </w:r>
      <w:r>
        <w:rPr>
          <w:rFonts w:hint="eastAsia" w:ascii="仿宋_GB2312" w:hAnsi="仿宋_GB2312" w:eastAsia="仿宋_GB2312" w:cs="仿宋_GB2312"/>
          <w:sz w:val="32"/>
          <w:szCs w:val="32"/>
        </w:rPr>
        <w:t>对已经发生冠心病的患者采取综合防治措施，</w:t>
      </w:r>
      <w:r>
        <w:rPr>
          <w:rFonts w:hint="eastAsia" w:ascii="仿宋_GB2312" w:hAnsi="仿宋_GB2312" w:eastAsia="仿宋_GB2312" w:cs="仿宋_GB2312"/>
          <w:color w:val="333333"/>
          <w:sz w:val="32"/>
          <w:szCs w:val="32"/>
          <w:shd w:val="clear" w:color="auto" w:fill="FFFFFF"/>
        </w:rPr>
        <w:t>二级预防主要是药物的干预，还有生活方式的改变。通过这两大措施，</w:t>
      </w:r>
      <w:r>
        <w:rPr>
          <w:rFonts w:hint="eastAsia" w:ascii="仿宋_GB2312" w:hAnsi="仿宋_GB2312" w:eastAsia="仿宋_GB2312" w:cs="仿宋_GB2312"/>
          <w:sz w:val="32"/>
          <w:szCs w:val="32"/>
        </w:rPr>
        <w:t>改善患者症状、降低病死病残率，防止冠心病进展及复发。</w:t>
      </w:r>
      <w:r>
        <w:rPr>
          <w:rFonts w:hint="eastAsia" w:ascii="仿宋_GB2312" w:hAnsi="仿宋_GB2312" w:eastAsia="仿宋_GB2312" w:cs="仿宋_GB2312"/>
          <w:color w:val="333333"/>
          <w:sz w:val="32"/>
          <w:szCs w:val="32"/>
          <w:shd w:val="clear" w:color="auto" w:fill="FFFFFF"/>
        </w:rPr>
        <w:t>对每个冠心病人来说，这是个至关重要的问题，影响到个人的生活水平、生活质量以及寿命。</w:t>
      </w:r>
      <w:r>
        <w:rPr>
          <w:rFonts w:hint="eastAsia" w:ascii="仿宋_GB2312" w:hAnsi="仿宋_GB2312" w:eastAsia="仿宋_GB2312" w:cs="仿宋_GB2312"/>
          <w:sz w:val="32"/>
          <w:szCs w:val="32"/>
        </w:rPr>
        <w:t>有效的二级预防，综合控制多种危险因素，可以使冠心病死亡率下降40%-50%，提高病人总体的生存率和生活质量。</w:t>
      </w:r>
    </w:p>
    <w:p>
      <w:pPr>
        <w:pStyle w:val="4"/>
        <w:keepNext w:val="0"/>
        <w:keepLines w:val="0"/>
        <w:pageBreakBefore w:val="0"/>
        <w:kinsoku/>
        <w:wordWrap/>
        <w:overflowPunct/>
        <w:topLinePunct w:val="0"/>
        <w:autoSpaceDE/>
        <w:autoSpaceDN/>
        <w:bidi w:val="0"/>
        <w:adjustRightInd/>
        <w:snapToGrid/>
        <w:spacing w:before="0" w:beforeAutospacing="0"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1、药物预防</w:t>
      </w:r>
    </w:p>
    <w:p>
      <w:pPr>
        <w:keepNext w:val="0"/>
        <w:keepLines w:val="0"/>
        <w:pageBreakBefore w:val="0"/>
        <w:widowControl/>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由于冠心病很容易诱发心绞痛、心梗等疾病。因此，冠心病患者除了要注意保暖、起居有规律等以外，家中一定要常备以下四种药。</w:t>
      </w:r>
    </w:p>
    <w:p>
      <w:pPr>
        <w:keepNext w:val="0"/>
        <w:keepLines w:val="0"/>
        <w:pageBreakBefore w:val="0"/>
        <w:widowControl/>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1.硝酸甘油：对于冠心病病人来说，硝酸甘油是一种急用药，常常被称为“救命药”，只要舌下含服一片，就可以一两分钟之内迅速扩张血管，改善供氧，进而达到缓解疼痛的目的，而且副作用小。</w:t>
      </w:r>
    </w:p>
    <w:p>
      <w:pPr>
        <w:keepNext w:val="0"/>
        <w:keepLines w:val="0"/>
        <w:pageBreakBefore w:val="0"/>
        <w:widowControl/>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单硝酸异山梨酯：与硝酸甘油相似，硝酸异山梨酯同样能够起到扩张动、静脉血管，缓解心绞痛症状的作用。不同的是，硝酸异山梨酯作用时间较长，起效较慢，通常不作为急救药物使用。只有使用硝酸甘油不见效或极少数对硝酸甘油过敏的患者才能使用。</w:t>
      </w:r>
    </w:p>
    <w:p>
      <w:pPr>
        <w:keepNext w:val="0"/>
        <w:keepLines w:val="0"/>
        <w:pageBreakBefore w:val="0"/>
        <w:widowControl/>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3.拜阿司匹林（抗血小板药物）：能够作用于血小板，控制其聚集形成斑块，每天100毫克左右，长期服用，可以大大减低出现血栓的几率。</w:t>
      </w:r>
    </w:p>
    <w:p>
      <w:pPr>
        <w:keepNext w:val="0"/>
        <w:keepLines w:val="0"/>
        <w:pageBreakBefore w:val="0"/>
        <w:widowControl/>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他汀类药物：可以降低血脂，此外，它还具有稳定斑块的作用，可长期服用，以避免血管被脱落的斑块堵塞。采取他汀联合心血管药物治疗可改善机体血脂代谢功能，对患者心脏功能改善和病情控制具有积极的作用。</w:t>
      </w:r>
    </w:p>
    <w:p>
      <w:pPr>
        <w:keepNext w:val="0"/>
        <w:keepLines w:val="0"/>
        <w:pageBreakBefore w:val="0"/>
        <w:widowControl/>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color w:val="333333"/>
          <w:sz w:val="32"/>
          <w:szCs w:val="32"/>
          <w:shd w:val="clear" w:color="auto" w:fill="FFFFFF"/>
        </w:rPr>
      </w:pPr>
      <w:r>
        <w:rPr>
          <w:rFonts w:hint="eastAsia" w:ascii="仿宋_GB2312" w:hAnsi="仿宋_GB2312" w:eastAsia="仿宋_GB2312" w:cs="仿宋_GB2312"/>
          <w:kern w:val="0"/>
          <w:sz w:val="32"/>
          <w:szCs w:val="32"/>
        </w:rPr>
        <w:t>此外，术后还可能会服用β受体阻滞剂如：比索洛尔、美托洛尔。血管紧张素转化酶抑制剂：</w:t>
      </w:r>
      <w:r>
        <w:rPr>
          <w:rFonts w:hint="eastAsia" w:ascii="仿宋_GB2312" w:hAnsi="仿宋_GB2312" w:eastAsia="仿宋_GB2312" w:cs="仿宋_GB2312"/>
          <w:color w:val="333333"/>
          <w:sz w:val="32"/>
          <w:szCs w:val="32"/>
          <w:shd w:val="clear" w:color="auto" w:fill="FFFFFF"/>
        </w:rPr>
        <w:t>抑制血管紧张素转换酶的活性，减少血管紧张素Ⅱ的生成，从而导致血管舒张，血容量减少，血压下降。还具有抑制缓激肽降解，保护心血管的功能，如卡托普利。抗心绞痛药物如：曲美他嗪。</w:t>
      </w:r>
    </w:p>
    <w:p>
      <w:pPr>
        <w:pStyle w:val="4"/>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kern w:val="24"/>
          <w:sz w:val="32"/>
          <w:szCs w:val="32"/>
        </w:rPr>
      </w:pPr>
      <w:r>
        <w:rPr>
          <w:rFonts w:hint="eastAsia" w:ascii="仿宋_GB2312" w:hAnsi="仿宋_GB2312" w:eastAsia="仿宋_GB2312" w:cs="仿宋_GB2312"/>
          <w:kern w:val="24"/>
          <w:sz w:val="32"/>
          <w:szCs w:val="32"/>
        </w:rPr>
        <w:t>2、戒烟</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烟草中含有69种致癌物质如多环芳烃、亚硝胺等。除此之外，烟草中还有七千多种化学物质，气体占95%，如一氧化碳、氰化物、挥发性亚硝胺等物质，颗粒占5%，包括半挥发物及非挥发物，如烟焦油、尼古丁等，其中尼古丁是引起成瘾的物质。</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吸烟者患冠心病、高血压、脑血管病的几率明显升高。根据统计资料显示，冠心病和高血压患者中75%有吸烟史，且冠心病发病率吸烟者较不吸烟者高3.5倍，冠心病病死率前者较后者高6倍，心梗的发病率前者较后者高2-6倍。烟雾中的尼古丁和一氧化碳是公认的引起冠心病的主要有害物质。</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研究发现，戒烟时间越长，冠心病患者死亡的风险逐渐下降。戒烟和减少二手烟暴露是防治慢性阻塞性肺炎的重要手段，戒烟是证实能够有效减缓肺功能下降的唯一办法。戒烟不分早晚，“早戒比晚戒好，戒比不戒好”，戒烟可以延长寿命。除此之外，戒烟还有经济效益，可以减少吸烟引起的医疗费用及保险成本。</w:t>
      </w:r>
    </w:p>
    <w:p>
      <w:pPr>
        <w:pStyle w:val="4"/>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kern w:val="24"/>
          <w:sz w:val="32"/>
          <w:szCs w:val="32"/>
        </w:rPr>
      </w:pPr>
      <w:r>
        <w:rPr>
          <w:rFonts w:hint="eastAsia" w:ascii="仿宋_GB2312" w:hAnsi="仿宋_GB2312" w:eastAsia="仿宋_GB2312" w:cs="仿宋_GB2312"/>
          <w:kern w:val="24"/>
          <w:sz w:val="32"/>
          <w:szCs w:val="32"/>
        </w:rPr>
        <w:t>3、饮食</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可参考自中华预防医学会等推荐的中国健康生活方式预防心血管代谢疾病指南中的膳食建议。或者参考DASH饮食，</w:t>
      </w:r>
      <w:r>
        <w:rPr>
          <w:rFonts w:hint="eastAsia" w:ascii="仿宋_GB2312" w:hAnsi="仿宋_GB2312" w:eastAsia="仿宋_GB2312" w:cs="仿宋_GB2312"/>
          <w:color w:val="333333"/>
          <w:sz w:val="32"/>
          <w:szCs w:val="32"/>
          <w:shd w:val="clear" w:color="auto" w:fill="FFFFFF"/>
        </w:rPr>
        <w:t>DASH饮食是由1997年美国的一项大型高血压防治计划（Dietary Approaches to Stop Hypertension；DASH）发展出来的饮食，在这项计划中发现，</w:t>
      </w:r>
      <w:r>
        <w:rPr>
          <w:rFonts w:hint="eastAsia" w:ascii="仿宋_GB2312" w:hAnsi="仿宋_GB2312" w:eastAsia="仿宋_GB2312" w:cs="仿宋_GB2312"/>
          <w:sz w:val="32"/>
          <w:szCs w:val="32"/>
        </w:rPr>
        <w:t>饮食</w:t>
      </w:r>
      <w:r>
        <w:rPr>
          <w:rFonts w:hint="eastAsia" w:ascii="仿宋_GB2312" w:hAnsi="仿宋_GB2312" w:eastAsia="仿宋_GB2312" w:cs="仿宋_GB2312"/>
          <w:color w:val="333333"/>
          <w:sz w:val="32"/>
          <w:szCs w:val="32"/>
          <w:shd w:val="clear" w:color="auto" w:fill="FFFFFF"/>
        </w:rPr>
        <w:t>中如果能摄食足够的蔬菜、水果、低脂(或脱脂)奶，以维</w:t>
      </w:r>
      <w:r>
        <w:rPr>
          <w:rFonts w:hint="eastAsia" w:ascii="仿宋_GB2312" w:hAnsi="仿宋_GB2312" w:eastAsia="仿宋_GB2312" w:cs="仿宋_GB2312"/>
          <w:sz w:val="32"/>
          <w:szCs w:val="32"/>
          <w:shd w:val="clear" w:color="auto" w:fill="FFFFFF"/>
        </w:rPr>
        <w:t>持足够的钾、镁、钙等离子的摄取，并尽量减少饮食中油脂量(特别是富含饱和脂肪酸的动物性油脂)，可以有效地降低血压。多吃全谷食物和蔬菜。这类食物富含纤维、钙、蛋白质和钾，有助于控制或降低高血压。适度吃瘦禽肉和鱼类将</w:t>
      </w:r>
      <w:r>
        <w:rPr>
          <w:rFonts w:hint="eastAsia" w:ascii="仿宋_GB2312" w:hAnsi="仿宋_GB2312" w:eastAsia="仿宋_GB2312" w:cs="仿宋_GB2312"/>
          <w:color w:val="333333"/>
          <w:sz w:val="32"/>
          <w:szCs w:val="32"/>
          <w:shd w:val="clear" w:color="auto" w:fill="FFFFFF"/>
        </w:rPr>
        <w:t>有益心脏。爱吃甜食的话，就多吃水果，拒绝饭后甜点。限制食盐摄入量，最好以辣椒等调味料和柠檬取代额外食盐</w:t>
      </w:r>
      <w:r>
        <w:rPr>
          <w:rFonts w:hint="eastAsia" w:ascii="仿宋_GB2312" w:hAnsi="仿宋_GB2312" w:eastAsia="仿宋_GB2312" w:cs="仿宋_GB2312"/>
          <w:sz w:val="32"/>
          <w:szCs w:val="32"/>
          <w:shd w:val="clear" w:color="auto" w:fill="FFFFFF"/>
        </w:rPr>
        <w:t>。</w:t>
      </w:r>
      <w:r>
        <w:rPr>
          <w:rFonts w:hint="eastAsia" w:ascii="仿宋_GB2312" w:hAnsi="仿宋_GB2312" w:eastAsia="仿宋_GB2312" w:cs="仿宋_GB2312"/>
          <w:sz w:val="32"/>
          <w:szCs w:val="32"/>
        </w:rPr>
        <w:t>控制脂肪总量，不可过度摄入！控制饱和脂肪酸和胆胆固醇，避免反式脂肪酸，摄入不饱和脂肪酸！</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4、运动</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近年来,越来越多的人深刻认识到运动对健康的重要性，故世界各地的人们对于运动的参与度及兴趣都大幅提高。已有大量的循证医学证据表明运动康复可以明显提高患者的心功能、改善预后。</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rPr>
        <w:t>然而许多心脏病患者运动参与不足,主要原因是疾病本身对他们的运动能力造成了显著影响,导致他们对运动失去信心。</w:t>
      </w:r>
      <w:r>
        <w:rPr>
          <w:rFonts w:hint="eastAsia" w:ascii="仿宋_GB2312" w:hAnsi="仿宋_GB2312" w:eastAsia="仿宋_GB2312" w:cs="仿宋_GB2312"/>
          <w:kern w:val="0"/>
          <w:sz w:val="32"/>
          <w:szCs w:val="32"/>
        </w:rPr>
        <w:t>于是,他们进入到了一个因害怕运动→参与运动的次数和机会越来越少更加恐惧→大部分生活以静态生活为主的恶性循环。我国一份普查显示即使是正常成年人,国人规律运动习惯的人口比例仍不到30%,由此推断,我国心脏病患者参加运动的情况可能更差。</w:t>
      </w:r>
    </w:p>
    <w:p>
      <w:pPr>
        <w:keepNext w:val="0"/>
        <w:keepLines w:val="0"/>
        <w:pageBreakBefore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由于心脏康复开展的限制，以下仅简单推荐运动方式、运动时间及运动频率：</w:t>
      </w:r>
    </w:p>
    <w:p>
      <w:pPr>
        <w:keepNext w:val="0"/>
        <w:keepLines w:val="0"/>
        <w:pageBreakBefore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运动时间推荐5-20-5（min），即热身5min，运动20分钟，放松5min。</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运动频率推荐5-7次/周，</w:t>
      </w:r>
      <w:r>
        <w:rPr>
          <w:rFonts w:hint="eastAsia" w:ascii="仿宋_GB2312" w:hAnsi="仿宋_GB2312" w:eastAsia="仿宋_GB2312" w:cs="仿宋_GB2312"/>
          <w:sz w:val="32"/>
          <w:szCs w:val="32"/>
        </w:rPr>
        <w:t>心血管疾病患者每次运动前,充分活动关节、肌肉,使各个关节最大限度地活动,增加关节的柔韧性和灵活度。天气越冷,热身的时间需要越长，这样才能使肌肉和关节以最佳状态投入到运动中,减少运动损伤。遵循科学运动方法：循序渐进，先易后难，运动量先小后大，逐渐加量。</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5、心理睡眠</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压力与心血管系统功能和疾病关系密切，流行病学认为压力是冠心病的一个重要危险因素。抑郁、持久性心理压力、焦虑等精神疾病或心理问题会增加心血管代谢疾病的风险，而正面的心理情绪能够促进心血管健康。心血管疾病患者不仅遭受身体不适，而且还伴有负性情绪，如焦虑、抑郁等，处于双重应激状态。长期暴露于慢性压力不仅使患者生活质量下降，更显著增加发生心血管事件的风险。</w:t>
      </w:r>
    </w:p>
    <w:p>
      <w:pPr>
        <w:keepNext w:val="0"/>
        <w:keepLines w:val="0"/>
        <w:pageBreakBefore w:val="0"/>
        <w:widowControl/>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长期慢性压力已成为心血管疾病发生、发展的重要因素之一，对心血管疾病患者的预后和治疗也起着重要作用。类似于其他重要的心血管疾病危险因素，慢性压力应该被有效管理，压力管理培训应该被纳入心脏康复的内容，对于冠心病人群，在关注患者躯体健康的同时，有针对性地对其进行心理疏导和健康教育，保持乐观心态，积极面对生活。</w:t>
      </w:r>
    </w:p>
    <w:p>
      <w:pPr>
        <w:keepNext w:val="0"/>
        <w:keepLines w:val="0"/>
        <w:pageBreakBefore w:val="0"/>
        <w:kinsoku/>
        <w:wordWrap/>
        <w:overflowPunct/>
        <w:topLinePunct w:val="0"/>
        <w:autoSpaceDE/>
        <w:autoSpaceDN/>
        <w:bidi w:val="0"/>
        <w:adjustRightInd/>
        <w:snapToGrid/>
        <w:spacing w:line="590" w:lineRule="exact"/>
        <w:ind w:firstLine="643" w:firstLineChars="200"/>
        <w:jc w:val="both"/>
        <w:textAlignment w:val="auto"/>
        <w:rPr>
          <w:rFonts w:hint="eastAsia" w:ascii="仿宋_GB2312" w:hAnsi="仿宋_GB2312" w:eastAsia="仿宋_GB2312" w:cs="仿宋_GB2312"/>
          <w:b/>
          <w:bCs/>
          <w:sz w:val="32"/>
          <w:szCs w:val="32"/>
        </w:rPr>
      </w:pPr>
    </w:p>
    <w:p>
      <w:pPr>
        <w:keepNext w:val="0"/>
        <w:keepLines w:val="0"/>
        <w:pageBreakBefore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eastAsia="zh-CN"/>
        </w:rPr>
        <w:t>附单项选择题</w:t>
      </w:r>
    </w:p>
    <w:p>
      <w:pPr>
        <w:pStyle w:val="10"/>
        <w:keepNext w:val="0"/>
        <w:keepLines w:val="0"/>
        <w:pageBreakBefore w:val="0"/>
        <w:numPr>
          <w:ilvl w:val="0"/>
          <w:numId w:val="1"/>
        </w:numPr>
        <w:kinsoku/>
        <w:wordWrap/>
        <w:overflowPunct/>
        <w:topLinePunct w:val="0"/>
        <w:autoSpaceDE/>
        <w:autoSpaceDN/>
        <w:bidi w:val="0"/>
        <w:adjustRightInd/>
        <w:snapToGrid/>
        <w:spacing w:line="590" w:lineRule="exact"/>
        <w:ind w:firstLine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冠心病的疼痛性质（   ）</w:t>
      </w:r>
    </w:p>
    <w:p>
      <w:pPr>
        <w:pStyle w:val="10"/>
        <w:keepNext w:val="0"/>
        <w:keepLines w:val="0"/>
        <w:pageBreakBefore w:val="0"/>
        <w:numPr>
          <w:ilvl w:val="0"/>
          <w:numId w:val="2"/>
        </w:numPr>
        <w:kinsoku/>
        <w:wordWrap/>
        <w:overflowPunct/>
        <w:topLinePunct w:val="0"/>
        <w:autoSpaceDE/>
        <w:autoSpaceDN/>
        <w:bidi w:val="0"/>
        <w:adjustRightInd/>
        <w:snapToGrid/>
        <w:spacing w:line="590" w:lineRule="exact"/>
        <w:ind w:firstLineChars="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典型胸痛发作性绞痛或压榨痛，也可为憋闷感，可放射至左上肢或左肩</w:t>
      </w:r>
    </w:p>
    <w:p>
      <w:pPr>
        <w:pStyle w:val="10"/>
        <w:keepNext w:val="0"/>
        <w:keepLines w:val="0"/>
        <w:pageBreakBefore w:val="0"/>
        <w:numPr>
          <w:ilvl w:val="0"/>
          <w:numId w:val="2"/>
        </w:numPr>
        <w:kinsoku/>
        <w:wordWrap/>
        <w:overflowPunct/>
        <w:topLinePunct w:val="0"/>
        <w:autoSpaceDE/>
        <w:autoSpaceDN/>
        <w:bidi w:val="0"/>
        <w:adjustRightInd/>
        <w:snapToGrid/>
        <w:spacing w:line="590" w:lineRule="exact"/>
        <w:ind w:firstLine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典型胸痛压榨痛，可放射至右上肢或右肩</w:t>
      </w:r>
    </w:p>
    <w:p>
      <w:pPr>
        <w:pStyle w:val="10"/>
        <w:keepNext w:val="0"/>
        <w:keepLines w:val="0"/>
        <w:pageBreakBefore w:val="0"/>
        <w:numPr>
          <w:ilvl w:val="0"/>
          <w:numId w:val="2"/>
        </w:numPr>
        <w:kinsoku/>
        <w:wordWrap/>
        <w:overflowPunct/>
        <w:topLinePunct w:val="0"/>
        <w:autoSpaceDE/>
        <w:autoSpaceDN/>
        <w:bidi w:val="0"/>
        <w:adjustRightInd/>
        <w:snapToGrid/>
        <w:spacing w:line="590" w:lineRule="exact"/>
        <w:ind w:firstLine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典型胸痛撕裂样疼痛，可放射至左上肢或左肩</w:t>
      </w:r>
    </w:p>
    <w:p>
      <w:pPr>
        <w:pStyle w:val="10"/>
        <w:keepNext w:val="0"/>
        <w:keepLines w:val="0"/>
        <w:pageBreakBefore w:val="0"/>
        <w:numPr>
          <w:ilvl w:val="0"/>
          <w:numId w:val="2"/>
        </w:numPr>
        <w:kinsoku/>
        <w:wordWrap/>
        <w:overflowPunct/>
        <w:topLinePunct w:val="0"/>
        <w:autoSpaceDE/>
        <w:autoSpaceDN/>
        <w:bidi w:val="0"/>
        <w:adjustRightInd/>
        <w:snapToGrid/>
        <w:spacing w:line="590" w:lineRule="exact"/>
        <w:ind w:firstLine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典型胸痛针刺样疼痛，可放射至左上肢或左肩</w:t>
      </w:r>
    </w:p>
    <w:p>
      <w:pPr>
        <w:keepNext w:val="0"/>
        <w:keepLines w:val="0"/>
        <w:pageBreakBefore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2.冠心病二级预防五大处方不包括（   ）</w:t>
      </w:r>
    </w:p>
    <w:p>
      <w:pPr>
        <w:keepNext w:val="0"/>
        <w:keepLines w:val="0"/>
        <w:pageBreakBefore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A.戒烟</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B.饮食</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C．药物</w:t>
      </w:r>
    </w:p>
    <w:p>
      <w:pPr>
        <w:keepNext w:val="0"/>
        <w:keepLines w:val="0"/>
        <w:pageBreakBefore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sz w:val="32"/>
          <w:szCs w:val="32"/>
        </w:rPr>
        <w:t>D.心理睡眠</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val="0"/>
          <w:bCs w:val="0"/>
          <w:sz w:val="32"/>
          <w:szCs w:val="32"/>
        </w:rPr>
        <w:t>E．手术治疗</w:t>
      </w:r>
    </w:p>
    <w:p>
      <w:pPr>
        <w:keepNext w:val="0"/>
        <w:keepLines w:val="0"/>
        <w:pageBreakBefore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3. 冠心病发病率吸烟者较不吸烟者高(  )倍</w:t>
      </w:r>
    </w:p>
    <w:p>
      <w:pPr>
        <w:keepNext w:val="0"/>
        <w:keepLines w:val="0"/>
        <w:pageBreakBefore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sz w:val="32"/>
          <w:szCs w:val="32"/>
        </w:rPr>
        <w:t>A.3.5倍</w:t>
      </w:r>
      <w:r>
        <w:rPr>
          <w:rFonts w:hint="eastAsia" w:ascii="仿宋_GB2312" w:hAnsi="仿宋_GB2312" w:eastAsia="仿宋_GB2312" w:cs="仿宋_GB2312"/>
          <w:b w:val="0"/>
          <w:bCs w:val="0"/>
          <w:sz w:val="32"/>
          <w:szCs w:val="32"/>
          <w:lang w:val="en-US" w:eastAsia="zh-CN"/>
        </w:rPr>
        <w:t xml:space="preserve">       </w:t>
      </w:r>
      <w:r>
        <w:rPr>
          <w:rFonts w:hint="eastAsia" w:ascii="仿宋_GB2312" w:hAnsi="仿宋_GB2312" w:eastAsia="仿宋_GB2312" w:cs="仿宋_GB2312"/>
          <w:sz w:val="32"/>
          <w:szCs w:val="32"/>
        </w:rPr>
        <w:t>B. 3倍</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C．2.5倍</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D. 2倍</w:t>
      </w:r>
    </w:p>
    <w:p>
      <w:pPr>
        <w:keepNext w:val="0"/>
        <w:keepLines w:val="0"/>
        <w:pageBreakBefore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r>
        <w:rPr>
          <w:rFonts w:hint="eastAsia" w:ascii="仿宋_GB2312" w:hAnsi="仿宋_GB2312" w:eastAsia="仿宋_GB2312" w:cs="仿宋_GB2312"/>
          <w:kern w:val="0"/>
          <w:sz w:val="32"/>
          <w:szCs w:val="32"/>
        </w:rPr>
        <w:t xml:space="preserve"> 能够作用于血小板，控制其聚集形成斑块的药物是（  ）</w:t>
      </w:r>
    </w:p>
    <w:p>
      <w:pPr>
        <w:keepNext w:val="0"/>
        <w:keepLines w:val="0"/>
        <w:pageBreakBefore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sz w:val="32"/>
          <w:szCs w:val="32"/>
        </w:rPr>
        <w:t>A．美托洛尔</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val="0"/>
          <w:bCs w:val="0"/>
          <w:sz w:val="32"/>
          <w:szCs w:val="32"/>
        </w:rPr>
        <w:t>B. 阿司匹林</w:t>
      </w:r>
    </w:p>
    <w:p>
      <w:pPr>
        <w:keepNext w:val="0"/>
        <w:keepLines w:val="0"/>
        <w:pageBreakBefore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C．硝苯地平缓释片</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D. 华法林</w:t>
      </w:r>
    </w:p>
    <w:p>
      <w:pPr>
        <w:keepNext w:val="0"/>
        <w:keepLines w:val="0"/>
        <w:pageBreakBefore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5.典型心绞痛发作时应服用什么药物（ ）</w:t>
      </w:r>
    </w:p>
    <w:p>
      <w:pPr>
        <w:keepNext w:val="0"/>
        <w:keepLines w:val="0"/>
        <w:pageBreakBefore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sz w:val="32"/>
          <w:szCs w:val="32"/>
        </w:rPr>
        <w:t>A．美托洛尔</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val="0"/>
          <w:bCs w:val="0"/>
          <w:sz w:val="32"/>
          <w:szCs w:val="32"/>
        </w:rPr>
        <w:t>B. 硝酸甘油</w:t>
      </w:r>
    </w:p>
    <w:p>
      <w:pPr>
        <w:keepNext w:val="0"/>
        <w:keepLines w:val="0"/>
        <w:pageBreakBefore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C．硝苯地平缓释片</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D. 曲美他嗪</w:t>
      </w:r>
    </w:p>
    <w:p>
      <w:pPr>
        <w:keepNext w:val="0"/>
        <w:keepLines w:val="0"/>
        <w:pageBreakBefore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6.冠状动脉的三个主要分支不包(   )</w:t>
      </w:r>
    </w:p>
    <w:p>
      <w:pPr>
        <w:keepNext w:val="0"/>
        <w:keepLines w:val="0"/>
        <w:pageBreakBefore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A．前降支</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B. 回旋支</w:t>
      </w:r>
    </w:p>
    <w:p>
      <w:pPr>
        <w:keepNext w:val="0"/>
        <w:keepLines w:val="0"/>
        <w:pageBreakBefore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t>C．右冠状动脉</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val="0"/>
          <w:bCs w:val="0"/>
          <w:sz w:val="32"/>
          <w:szCs w:val="32"/>
        </w:rPr>
        <w:t>D. 对角支</w:t>
      </w:r>
    </w:p>
    <w:p>
      <w:pPr>
        <w:keepNext w:val="0"/>
        <w:keepLines w:val="0"/>
        <w:pageBreakBefore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kern w:val="24"/>
          <w:sz w:val="32"/>
          <w:szCs w:val="32"/>
        </w:rPr>
      </w:pPr>
      <w:r>
        <w:rPr>
          <w:rFonts w:hint="eastAsia" w:ascii="仿宋_GB2312" w:hAnsi="仿宋_GB2312" w:eastAsia="仿宋_GB2312" w:cs="仿宋_GB2312"/>
          <w:sz w:val="32"/>
          <w:szCs w:val="32"/>
        </w:rPr>
        <w:t>7.</w:t>
      </w:r>
      <w:r>
        <w:rPr>
          <w:rFonts w:hint="eastAsia" w:ascii="仿宋_GB2312" w:hAnsi="仿宋_GB2312" w:eastAsia="仿宋_GB2312" w:cs="仿宋_GB2312"/>
          <w:kern w:val="24"/>
          <w:sz w:val="32"/>
          <w:szCs w:val="32"/>
        </w:rPr>
        <w:t xml:space="preserve"> 冠心病血运重建治疗不包括（   ）</w:t>
      </w:r>
    </w:p>
    <w:p>
      <w:pPr>
        <w:keepNext w:val="0"/>
        <w:keepLines w:val="0"/>
        <w:pageBreakBefore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kern w:val="24"/>
          <w:sz w:val="32"/>
          <w:szCs w:val="32"/>
        </w:rPr>
      </w:pPr>
      <w:r>
        <w:rPr>
          <w:rFonts w:hint="eastAsia" w:ascii="仿宋_GB2312" w:hAnsi="仿宋_GB2312" w:eastAsia="仿宋_GB2312" w:cs="仿宋_GB2312"/>
          <w:sz w:val="32"/>
          <w:szCs w:val="32"/>
        </w:rPr>
        <w:t>A．</w:t>
      </w:r>
      <w:r>
        <w:rPr>
          <w:rFonts w:hint="eastAsia" w:ascii="仿宋_GB2312" w:hAnsi="仿宋_GB2312" w:eastAsia="仿宋_GB2312" w:cs="仿宋_GB2312"/>
          <w:kern w:val="24"/>
          <w:sz w:val="32"/>
          <w:szCs w:val="32"/>
        </w:rPr>
        <w:t>血管内球囊扩张成形术</w:t>
      </w:r>
      <w:r>
        <w:rPr>
          <w:rFonts w:hint="eastAsia" w:ascii="仿宋_GB2312" w:hAnsi="仿宋_GB2312" w:eastAsia="仿宋_GB2312" w:cs="仿宋_GB2312"/>
          <w:kern w:val="24"/>
          <w:sz w:val="32"/>
          <w:szCs w:val="32"/>
          <w:lang w:val="en-US" w:eastAsia="zh-CN"/>
        </w:rPr>
        <w:t xml:space="preserve">           </w:t>
      </w:r>
      <w:r>
        <w:rPr>
          <w:rFonts w:hint="eastAsia" w:ascii="仿宋_GB2312" w:hAnsi="仿宋_GB2312" w:eastAsia="仿宋_GB2312" w:cs="仿宋_GB2312"/>
          <w:kern w:val="24"/>
          <w:sz w:val="32"/>
          <w:szCs w:val="32"/>
        </w:rPr>
        <w:t>B.支架植入术</w:t>
      </w:r>
    </w:p>
    <w:p>
      <w:pPr>
        <w:keepNext w:val="0"/>
        <w:keepLines w:val="0"/>
        <w:pageBreakBefore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val="0"/>
          <w:bCs w:val="0"/>
          <w:kern w:val="24"/>
          <w:sz w:val="32"/>
          <w:szCs w:val="32"/>
        </w:rPr>
      </w:pPr>
      <w:r>
        <w:rPr>
          <w:rFonts w:hint="eastAsia" w:ascii="仿宋_GB2312" w:hAnsi="仿宋_GB2312" w:eastAsia="仿宋_GB2312" w:cs="仿宋_GB2312"/>
          <w:kern w:val="24"/>
          <w:sz w:val="32"/>
          <w:szCs w:val="32"/>
        </w:rPr>
        <w:t>C.外科冠状动脉旁路移植术</w:t>
      </w:r>
      <w:r>
        <w:rPr>
          <w:rFonts w:hint="eastAsia" w:ascii="仿宋_GB2312" w:hAnsi="仿宋_GB2312" w:eastAsia="仿宋_GB2312" w:cs="仿宋_GB2312"/>
          <w:kern w:val="24"/>
          <w:sz w:val="32"/>
          <w:szCs w:val="32"/>
          <w:lang w:val="en-US" w:eastAsia="zh-CN"/>
        </w:rPr>
        <w:t xml:space="preserve">          </w:t>
      </w:r>
      <w:r>
        <w:rPr>
          <w:rFonts w:hint="eastAsia" w:ascii="仿宋_GB2312" w:hAnsi="仿宋_GB2312" w:eastAsia="仿宋_GB2312" w:cs="仿宋_GB2312"/>
          <w:b w:val="0"/>
          <w:bCs w:val="0"/>
          <w:kern w:val="24"/>
          <w:sz w:val="32"/>
          <w:szCs w:val="32"/>
        </w:rPr>
        <w:t>D.药物治疗</w:t>
      </w:r>
    </w:p>
    <w:p>
      <w:pPr>
        <w:keepNext w:val="0"/>
        <w:keepLines w:val="0"/>
        <w:pageBreakBefore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val="0"/>
          <w:bCs w:val="0"/>
          <w:kern w:val="24"/>
          <w:sz w:val="32"/>
          <w:szCs w:val="32"/>
        </w:rPr>
      </w:pPr>
      <w:r>
        <w:rPr>
          <w:rFonts w:hint="eastAsia" w:ascii="仿宋_GB2312" w:hAnsi="仿宋_GB2312" w:eastAsia="仿宋_GB2312" w:cs="仿宋_GB2312"/>
          <w:b w:val="0"/>
          <w:bCs w:val="0"/>
          <w:kern w:val="24"/>
          <w:sz w:val="32"/>
          <w:szCs w:val="32"/>
        </w:rPr>
        <w:t>8.诊断冠心病的金标准是（   ）</w:t>
      </w:r>
    </w:p>
    <w:p>
      <w:pPr>
        <w:keepNext w:val="0"/>
        <w:keepLines w:val="0"/>
        <w:pageBreakBefore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kern w:val="24"/>
          <w:sz w:val="32"/>
          <w:szCs w:val="32"/>
        </w:rPr>
      </w:pPr>
      <w:r>
        <w:rPr>
          <w:rFonts w:hint="eastAsia" w:ascii="仿宋_GB2312" w:hAnsi="仿宋_GB2312" w:eastAsia="仿宋_GB2312" w:cs="仿宋_GB2312"/>
          <w:b w:val="0"/>
          <w:bCs w:val="0"/>
          <w:sz w:val="32"/>
          <w:szCs w:val="32"/>
        </w:rPr>
        <w:t>A．</w:t>
      </w:r>
      <w:r>
        <w:rPr>
          <w:rFonts w:hint="eastAsia" w:ascii="仿宋_GB2312" w:hAnsi="仿宋_GB2312" w:eastAsia="仿宋_GB2312" w:cs="仿宋_GB2312"/>
          <w:b w:val="0"/>
          <w:bCs w:val="0"/>
          <w:kern w:val="24"/>
          <w:sz w:val="32"/>
          <w:szCs w:val="32"/>
        </w:rPr>
        <w:t>冠脉造影</w:t>
      </w:r>
      <w:r>
        <w:rPr>
          <w:rFonts w:hint="eastAsia" w:ascii="仿宋_GB2312" w:hAnsi="仿宋_GB2312" w:eastAsia="仿宋_GB2312" w:cs="仿宋_GB2312"/>
          <w:b w:val="0"/>
          <w:bCs w:val="0"/>
          <w:kern w:val="24"/>
          <w:sz w:val="32"/>
          <w:szCs w:val="32"/>
          <w:lang w:val="en-US" w:eastAsia="zh-CN"/>
        </w:rPr>
        <w:t xml:space="preserve">      </w:t>
      </w:r>
      <w:r>
        <w:rPr>
          <w:rFonts w:hint="eastAsia" w:ascii="仿宋_GB2312" w:hAnsi="仿宋_GB2312" w:eastAsia="仿宋_GB2312" w:cs="仿宋_GB2312"/>
          <w:b w:val="0"/>
          <w:bCs w:val="0"/>
          <w:kern w:val="24"/>
          <w:sz w:val="32"/>
          <w:szCs w:val="32"/>
        </w:rPr>
        <w:t>B.MRI</w:t>
      </w:r>
      <w:r>
        <w:rPr>
          <w:rFonts w:hint="eastAsia" w:ascii="仿宋_GB2312" w:hAnsi="仿宋_GB2312" w:eastAsia="仿宋_GB2312" w:cs="仿宋_GB2312"/>
          <w:b w:val="0"/>
          <w:bCs w:val="0"/>
          <w:kern w:val="24"/>
          <w:sz w:val="32"/>
          <w:szCs w:val="32"/>
          <w:lang w:val="en-US" w:eastAsia="zh-CN"/>
        </w:rPr>
        <w:t xml:space="preserve">      </w:t>
      </w:r>
      <w:r>
        <w:rPr>
          <w:rFonts w:hint="eastAsia" w:ascii="仿宋_GB2312" w:hAnsi="仿宋_GB2312" w:eastAsia="仿宋_GB2312" w:cs="仿宋_GB2312"/>
          <w:kern w:val="24"/>
          <w:sz w:val="32"/>
          <w:szCs w:val="32"/>
        </w:rPr>
        <w:t>C.心脏彩超</w:t>
      </w:r>
      <w:r>
        <w:rPr>
          <w:rFonts w:hint="eastAsia" w:ascii="仿宋_GB2312" w:hAnsi="仿宋_GB2312" w:eastAsia="仿宋_GB2312" w:cs="仿宋_GB2312"/>
          <w:kern w:val="24"/>
          <w:sz w:val="32"/>
          <w:szCs w:val="32"/>
          <w:lang w:val="en-US" w:eastAsia="zh-CN"/>
        </w:rPr>
        <w:t xml:space="preserve">        </w:t>
      </w:r>
      <w:r>
        <w:rPr>
          <w:rFonts w:hint="eastAsia" w:ascii="仿宋_GB2312" w:hAnsi="仿宋_GB2312" w:eastAsia="仿宋_GB2312" w:cs="仿宋_GB2312"/>
          <w:kern w:val="24"/>
          <w:sz w:val="32"/>
          <w:szCs w:val="32"/>
        </w:rPr>
        <w:t>D.CT</w:t>
      </w:r>
    </w:p>
    <w:p>
      <w:pPr>
        <w:keepNext w:val="0"/>
        <w:keepLines w:val="0"/>
        <w:pageBreakBefore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color w:val="333333"/>
          <w:sz w:val="32"/>
          <w:szCs w:val="32"/>
          <w:shd w:val="clear" w:color="auto" w:fill="FFFFFF"/>
        </w:rPr>
      </w:pPr>
      <w:r>
        <w:rPr>
          <w:rFonts w:hint="eastAsia" w:ascii="仿宋_GB2312" w:hAnsi="仿宋_GB2312" w:eastAsia="仿宋_GB2312" w:cs="仿宋_GB2312"/>
          <w:kern w:val="24"/>
          <w:sz w:val="32"/>
          <w:szCs w:val="32"/>
        </w:rPr>
        <w:t>9.</w:t>
      </w:r>
      <w:r>
        <w:rPr>
          <w:rFonts w:hint="eastAsia" w:ascii="仿宋_GB2312" w:hAnsi="仿宋_GB2312" w:eastAsia="仿宋_GB2312" w:cs="仿宋_GB2312"/>
          <w:sz w:val="32"/>
          <w:szCs w:val="32"/>
        </w:rPr>
        <w:t xml:space="preserve"> 对已经发生冠心病的患者采取综合防治措施，</w:t>
      </w:r>
      <w:r>
        <w:rPr>
          <w:rFonts w:hint="eastAsia" w:ascii="仿宋_GB2312" w:hAnsi="仿宋_GB2312" w:eastAsia="仿宋_GB2312" w:cs="仿宋_GB2312"/>
          <w:color w:val="333333"/>
          <w:sz w:val="32"/>
          <w:szCs w:val="32"/>
          <w:shd w:val="clear" w:color="auto" w:fill="FFFFFF"/>
        </w:rPr>
        <w:t>通过药物的干预，还有生活方式的改变来预防疾病的进展是（    ）</w:t>
      </w:r>
    </w:p>
    <w:p>
      <w:pPr>
        <w:keepNext w:val="0"/>
        <w:keepLines w:val="0"/>
        <w:pageBreakBefore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val="0"/>
          <w:bCs w:val="0"/>
          <w:kern w:val="24"/>
          <w:sz w:val="32"/>
          <w:szCs w:val="32"/>
        </w:rPr>
      </w:pPr>
      <w:r>
        <w:rPr>
          <w:rFonts w:hint="eastAsia" w:ascii="仿宋_GB2312" w:hAnsi="仿宋_GB2312" w:eastAsia="仿宋_GB2312" w:cs="仿宋_GB2312"/>
          <w:b w:val="0"/>
          <w:bCs w:val="0"/>
          <w:sz w:val="32"/>
          <w:szCs w:val="32"/>
        </w:rPr>
        <w:t>A．</w:t>
      </w:r>
      <w:r>
        <w:rPr>
          <w:rFonts w:hint="eastAsia" w:ascii="仿宋_GB2312" w:hAnsi="仿宋_GB2312" w:eastAsia="仿宋_GB2312" w:cs="仿宋_GB2312"/>
          <w:b w:val="0"/>
          <w:bCs w:val="0"/>
          <w:kern w:val="24"/>
          <w:sz w:val="32"/>
          <w:szCs w:val="32"/>
        </w:rPr>
        <w:t>一级预防</w:t>
      </w:r>
      <w:r>
        <w:rPr>
          <w:rFonts w:hint="eastAsia" w:ascii="仿宋_GB2312" w:hAnsi="仿宋_GB2312" w:eastAsia="仿宋_GB2312" w:cs="仿宋_GB2312"/>
          <w:b w:val="0"/>
          <w:bCs w:val="0"/>
          <w:kern w:val="24"/>
          <w:sz w:val="32"/>
          <w:szCs w:val="32"/>
          <w:lang w:val="en-US" w:eastAsia="zh-CN"/>
        </w:rPr>
        <w:t xml:space="preserve">          </w:t>
      </w:r>
      <w:r>
        <w:rPr>
          <w:rFonts w:hint="eastAsia" w:ascii="仿宋_GB2312" w:hAnsi="仿宋_GB2312" w:eastAsia="仿宋_GB2312" w:cs="仿宋_GB2312"/>
          <w:b w:val="0"/>
          <w:bCs w:val="0"/>
          <w:kern w:val="24"/>
          <w:sz w:val="32"/>
          <w:szCs w:val="32"/>
        </w:rPr>
        <w:t>B.二级预防</w:t>
      </w:r>
      <w:r>
        <w:rPr>
          <w:rFonts w:hint="eastAsia" w:ascii="仿宋_GB2312" w:hAnsi="仿宋_GB2312" w:eastAsia="仿宋_GB2312" w:cs="仿宋_GB2312"/>
          <w:b w:val="0"/>
          <w:bCs w:val="0"/>
          <w:kern w:val="24"/>
          <w:sz w:val="32"/>
          <w:szCs w:val="32"/>
          <w:lang w:val="en-US" w:eastAsia="zh-CN"/>
        </w:rPr>
        <w:t xml:space="preserve">          </w:t>
      </w:r>
      <w:r>
        <w:rPr>
          <w:rFonts w:hint="eastAsia" w:ascii="仿宋_GB2312" w:hAnsi="仿宋_GB2312" w:eastAsia="仿宋_GB2312" w:cs="仿宋_GB2312"/>
          <w:b w:val="0"/>
          <w:bCs w:val="0"/>
          <w:kern w:val="24"/>
          <w:sz w:val="32"/>
          <w:szCs w:val="32"/>
        </w:rPr>
        <w:t>C.三级预防</w:t>
      </w:r>
    </w:p>
    <w:p>
      <w:pPr>
        <w:keepNext w:val="0"/>
        <w:keepLines w:val="0"/>
        <w:pageBreakBefore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val="0"/>
          <w:bCs w:val="0"/>
          <w:kern w:val="24"/>
          <w:sz w:val="32"/>
          <w:szCs w:val="32"/>
        </w:rPr>
      </w:pPr>
      <w:r>
        <w:rPr>
          <w:rFonts w:hint="eastAsia" w:ascii="仿宋_GB2312" w:hAnsi="仿宋_GB2312" w:eastAsia="仿宋_GB2312" w:cs="仿宋_GB2312"/>
          <w:b w:val="0"/>
          <w:bCs w:val="0"/>
          <w:kern w:val="24"/>
          <w:sz w:val="32"/>
          <w:szCs w:val="32"/>
        </w:rPr>
        <w:t>10.香烟中的何种物质对血管内皮损伤巨大(    )</w:t>
      </w:r>
    </w:p>
    <w:p>
      <w:pPr>
        <w:keepNext w:val="0"/>
        <w:keepLines w:val="0"/>
        <w:pageBreakBefore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kern w:val="24"/>
          <w:sz w:val="32"/>
          <w:szCs w:val="32"/>
        </w:rPr>
      </w:pPr>
      <w:r>
        <w:rPr>
          <w:rFonts w:hint="eastAsia" w:ascii="仿宋_GB2312" w:hAnsi="仿宋_GB2312" w:eastAsia="仿宋_GB2312" w:cs="仿宋_GB2312"/>
          <w:b w:val="0"/>
          <w:bCs w:val="0"/>
          <w:sz w:val="32"/>
          <w:szCs w:val="32"/>
        </w:rPr>
        <w:t>A．</w:t>
      </w:r>
      <w:r>
        <w:rPr>
          <w:rFonts w:hint="eastAsia" w:ascii="仿宋_GB2312" w:hAnsi="仿宋_GB2312" w:eastAsia="仿宋_GB2312" w:cs="仿宋_GB2312"/>
          <w:b w:val="0"/>
          <w:bCs w:val="0"/>
          <w:kern w:val="24"/>
          <w:sz w:val="32"/>
          <w:szCs w:val="32"/>
        </w:rPr>
        <w:t>尼古丁</w:t>
      </w:r>
      <w:r>
        <w:rPr>
          <w:rFonts w:hint="eastAsia" w:ascii="仿宋_GB2312" w:hAnsi="仿宋_GB2312" w:eastAsia="仿宋_GB2312" w:cs="仿宋_GB2312"/>
          <w:b w:val="0"/>
          <w:bCs w:val="0"/>
          <w:kern w:val="24"/>
          <w:sz w:val="32"/>
          <w:szCs w:val="32"/>
          <w:lang w:val="en-US" w:eastAsia="zh-CN"/>
        </w:rPr>
        <w:t xml:space="preserve">     </w:t>
      </w:r>
      <w:r>
        <w:rPr>
          <w:rFonts w:hint="eastAsia" w:ascii="仿宋_GB2312" w:hAnsi="仿宋_GB2312" w:eastAsia="仿宋_GB2312" w:cs="仿宋_GB2312"/>
          <w:kern w:val="24"/>
          <w:sz w:val="32"/>
          <w:szCs w:val="32"/>
        </w:rPr>
        <w:t>B.焦油</w:t>
      </w:r>
      <w:r>
        <w:rPr>
          <w:rFonts w:hint="eastAsia" w:ascii="仿宋_GB2312" w:hAnsi="仿宋_GB2312" w:eastAsia="仿宋_GB2312" w:cs="仿宋_GB2312"/>
          <w:kern w:val="24"/>
          <w:sz w:val="32"/>
          <w:szCs w:val="32"/>
          <w:lang w:val="en-US" w:eastAsia="zh-CN"/>
        </w:rPr>
        <w:t xml:space="preserve">       </w:t>
      </w:r>
      <w:r>
        <w:rPr>
          <w:rFonts w:hint="eastAsia" w:ascii="仿宋_GB2312" w:hAnsi="仿宋_GB2312" w:eastAsia="仿宋_GB2312" w:cs="仿宋_GB2312"/>
          <w:kern w:val="24"/>
          <w:sz w:val="32"/>
          <w:szCs w:val="32"/>
        </w:rPr>
        <w:t>C.一氧化碳</w:t>
      </w:r>
      <w:r>
        <w:rPr>
          <w:rFonts w:hint="eastAsia" w:ascii="仿宋_GB2312" w:hAnsi="仿宋_GB2312" w:eastAsia="仿宋_GB2312" w:cs="仿宋_GB2312"/>
          <w:kern w:val="24"/>
          <w:sz w:val="32"/>
          <w:szCs w:val="32"/>
          <w:lang w:val="en-US" w:eastAsia="zh-CN"/>
        </w:rPr>
        <w:t xml:space="preserve">     </w:t>
      </w:r>
      <w:r>
        <w:rPr>
          <w:rFonts w:hint="eastAsia" w:ascii="仿宋_GB2312" w:hAnsi="仿宋_GB2312" w:eastAsia="仿宋_GB2312" w:cs="仿宋_GB2312"/>
          <w:kern w:val="24"/>
          <w:sz w:val="32"/>
          <w:szCs w:val="32"/>
        </w:rPr>
        <w:t>D.二氧化氮</w:t>
      </w:r>
    </w:p>
    <w:p>
      <w:pPr>
        <w:spacing w:line="360" w:lineRule="auto"/>
        <w:jc w:val="left"/>
        <w:rPr>
          <w:rFonts w:ascii="宋体" w:hAnsi="宋体" w:eastAsia="宋体"/>
          <w:kern w:val="24"/>
          <w:sz w:val="24"/>
          <w:szCs w:val="24"/>
        </w:rPr>
      </w:pPr>
    </w:p>
    <w:p>
      <w:pPr>
        <w:spacing w:line="360" w:lineRule="auto"/>
        <w:jc w:val="left"/>
        <w:rPr>
          <w:rFonts w:ascii="宋体" w:hAnsi="宋体" w:eastAsia="宋体"/>
          <w:kern w:val="24"/>
          <w:sz w:val="24"/>
          <w:szCs w:val="24"/>
        </w:rPr>
      </w:pPr>
    </w:p>
    <w:p>
      <w:pPr>
        <w:spacing w:line="360" w:lineRule="auto"/>
        <w:jc w:val="left"/>
        <w:rPr>
          <w:rFonts w:hint="eastAsia" w:ascii="宋体" w:hAnsi="宋体" w:eastAsia="宋体"/>
          <w:kern w:val="24"/>
          <w:sz w:val="24"/>
          <w:szCs w:val="24"/>
        </w:rPr>
      </w:pPr>
      <w:bookmarkStart w:id="0" w:name="_GoBack"/>
      <w:bookmarkEnd w:id="0"/>
    </w:p>
    <w:p>
      <w:pPr>
        <w:spacing w:line="360" w:lineRule="auto"/>
        <w:jc w:val="left"/>
        <w:rPr>
          <w:rFonts w:ascii="宋体" w:hAnsi="宋体" w:eastAsia="宋体"/>
          <w:kern w:val="24"/>
          <w:sz w:val="24"/>
          <w:szCs w:val="24"/>
        </w:rPr>
      </w:pPr>
    </w:p>
    <w:p>
      <w:pPr>
        <w:spacing w:line="360" w:lineRule="auto"/>
        <w:jc w:val="left"/>
        <w:rPr>
          <w:rFonts w:hint="eastAsia" w:ascii="宋体" w:hAnsi="宋体" w:eastAsia="宋体"/>
          <w:kern w:val="24"/>
          <w:sz w:val="24"/>
          <w:szCs w:val="24"/>
        </w:rPr>
      </w:pPr>
    </w:p>
    <w:sectPr>
      <w:pgSz w:w="11906" w:h="16838"/>
      <w:pgMar w:top="1814" w:right="1587" w:bottom="1701" w:left="1587"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156177"/>
    <w:multiLevelType w:val="multilevel"/>
    <w:tmpl w:val="03156177"/>
    <w:lvl w:ilvl="0" w:tentative="0">
      <w:start w:val="1"/>
      <w:numFmt w:val="upperLetter"/>
      <w:lvlText w:val="%1．"/>
      <w:lvlJc w:val="left"/>
      <w:pPr>
        <w:ind w:left="360" w:hanging="360"/>
      </w:pPr>
      <w:rPr>
        <w:rFonts w:hint="default" w:cstheme="minorBidi"/>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8C95C4F"/>
    <w:multiLevelType w:val="multilevel"/>
    <w:tmpl w:val="28C95C4F"/>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xYmE2ZWJmM2RkM2I4YjQwM2FjMjkzN2EyMTE1MGUifQ=="/>
  </w:docVars>
  <w:rsids>
    <w:rsidRoot w:val="00881DD6"/>
    <w:rsid w:val="000101AF"/>
    <w:rsid w:val="00033FB8"/>
    <w:rsid w:val="00047839"/>
    <w:rsid w:val="00297228"/>
    <w:rsid w:val="002E4C5C"/>
    <w:rsid w:val="0037281D"/>
    <w:rsid w:val="00401C4B"/>
    <w:rsid w:val="004323FB"/>
    <w:rsid w:val="005241E4"/>
    <w:rsid w:val="00581ADB"/>
    <w:rsid w:val="005F0875"/>
    <w:rsid w:val="00605564"/>
    <w:rsid w:val="006618CD"/>
    <w:rsid w:val="008154AE"/>
    <w:rsid w:val="00881DD6"/>
    <w:rsid w:val="00AA22D5"/>
    <w:rsid w:val="00B2196E"/>
    <w:rsid w:val="00B94157"/>
    <w:rsid w:val="00C116D1"/>
    <w:rsid w:val="00C70C92"/>
    <w:rsid w:val="00D24EA8"/>
    <w:rsid w:val="00DA0D17"/>
    <w:rsid w:val="00DC553D"/>
    <w:rsid w:val="00E26DAF"/>
    <w:rsid w:val="00E26F20"/>
    <w:rsid w:val="00EA375A"/>
    <w:rsid w:val="00F92E8B"/>
    <w:rsid w:val="00FC1A7A"/>
    <w:rsid w:val="645B7126"/>
    <w:rsid w:val="6A4F0977"/>
    <w:rsid w:val="721A7A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Hyperlink"/>
    <w:basedOn w:val="6"/>
    <w:semiHidden/>
    <w:unhideWhenUsed/>
    <w:qFormat/>
    <w:uiPriority w:val="99"/>
    <w:rPr>
      <w:color w:val="0000FF"/>
      <w:u w:val="single"/>
    </w:rPr>
  </w:style>
  <w:style w:type="character" w:customStyle="1" w:styleId="8">
    <w:name w:val="页眉 字符"/>
    <w:basedOn w:val="6"/>
    <w:link w:val="3"/>
    <w:qFormat/>
    <w:uiPriority w:val="99"/>
    <w:rPr>
      <w:sz w:val="18"/>
      <w:szCs w:val="18"/>
    </w:rPr>
  </w:style>
  <w:style w:type="character" w:customStyle="1" w:styleId="9">
    <w:name w:val="页脚 字符"/>
    <w:basedOn w:val="6"/>
    <w:link w:val="2"/>
    <w:qFormat/>
    <w:uiPriority w:val="99"/>
    <w:rPr>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3886</Words>
  <Characters>4050</Characters>
  <Lines>29</Lines>
  <Paragraphs>8</Paragraphs>
  <TotalTime>347</TotalTime>
  <ScaleCrop>false</ScaleCrop>
  <LinksUpToDate>false</LinksUpToDate>
  <CharactersWithSpaces>4108</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2023-02-10T05:30:00Z</dcterms:created>
  <dc:creator>程 欣欣</dc:creator>
  <cp:lastModifiedBy>lenovo</cp:lastModifiedBy>
  <dcterms:modified xsi:type="dcterms:W3CDTF">2024-02-18T09:04:04Z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04A4A85F4BB8433FB494349EA14A79FE</vt:lpwstr>
  </property>
</Properties>
</file>